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F52" w:rsidRDefault="00CF2F76">
      <w:pPr>
        <w:widowControl/>
        <w:spacing w:line="276" w:lineRule="auto"/>
        <w:rPr>
          <w:rFonts w:ascii="Calibri" w:eastAsia="Calibri" w:hAnsi="Calibri" w:cs="Calibri"/>
          <w:b/>
          <w:color w:val="11566E"/>
          <w:sz w:val="48"/>
          <w:szCs w:val="48"/>
        </w:rPr>
      </w:pPr>
      <w:r>
        <w:rPr>
          <w:rFonts w:ascii="Calibri" w:eastAsia="Calibri" w:hAnsi="Calibri" w:cs="Calibri"/>
          <w:b/>
          <w:color w:val="11566E"/>
          <w:sz w:val="48"/>
          <w:szCs w:val="48"/>
        </w:rPr>
        <w:t>Tool #11</w:t>
      </w:r>
      <w:bookmarkStart w:id="0" w:name="_GoBack"/>
      <w:bookmarkEnd w:id="0"/>
      <w:r w:rsidR="00D35DDF">
        <w:rPr>
          <w:rFonts w:ascii="Calibri" w:eastAsia="Calibri" w:hAnsi="Calibri" w:cs="Calibri"/>
          <w:b/>
          <w:color w:val="11566E"/>
          <w:sz w:val="48"/>
          <w:szCs w:val="48"/>
        </w:rPr>
        <w:t xml:space="preserve">: Developing Access Procedures and Policies </w:t>
      </w:r>
    </w:p>
    <w:p w:rsidR="00BD3F52" w:rsidRDefault="00BD3F52">
      <w:pPr>
        <w:widowControl/>
        <w:spacing w:line="276" w:lineRule="auto"/>
        <w:rPr>
          <w:rFonts w:ascii="Calibri" w:eastAsia="Calibri" w:hAnsi="Calibri" w:cs="Calibri"/>
          <w:b/>
          <w:sz w:val="22"/>
          <w:szCs w:val="22"/>
        </w:rPr>
      </w:pPr>
    </w:p>
    <w:p w:rsidR="00BD3F52" w:rsidRDefault="00D35DDF">
      <w:pPr>
        <w:widowControl/>
        <w:spacing w:line="276" w:lineRule="auto"/>
        <w:rPr>
          <w:rFonts w:ascii="Calibri" w:eastAsia="Calibri" w:hAnsi="Calibri" w:cs="Calibri"/>
        </w:rPr>
      </w:pPr>
      <w:r>
        <w:rPr>
          <w:rFonts w:ascii="Calibri" w:eastAsia="Calibri" w:hAnsi="Calibri" w:cs="Calibri"/>
          <w:b/>
        </w:rPr>
        <w:t>Step 1: Determine who should have access to what materials</w:t>
      </w:r>
    </w:p>
    <w:p w:rsidR="00BD3F52" w:rsidRDefault="00D35DDF">
      <w:pPr>
        <w:widowControl/>
        <w:spacing w:line="276" w:lineRule="auto"/>
        <w:rPr>
          <w:rFonts w:ascii="Calibri" w:eastAsia="Calibri" w:hAnsi="Calibri" w:cs="Calibri"/>
        </w:rPr>
      </w:pPr>
      <w:r>
        <w:rPr>
          <w:rFonts w:ascii="Calibri" w:eastAsia="Calibri" w:hAnsi="Calibri" w:cs="Calibri"/>
        </w:rPr>
        <w:tab/>
      </w:r>
      <w:r>
        <w:rPr>
          <w:rFonts w:ascii="Calibri" w:eastAsia="Calibri" w:hAnsi="Calibri" w:cs="Calibri"/>
          <w:b/>
        </w:rPr>
        <w:t>a.</w:t>
      </w:r>
      <w:r>
        <w:rPr>
          <w:rFonts w:ascii="Calibri" w:eastAsia="Calibri" w:hAnsi="Calibri" w:cs="Calibri"/>
        </w:rPr>
        <w:t xml:space="preserve"> What departments need to use which materials most frequently?</w:t>
      </w:r>
    </w:p>
    <w:p w:rsidR="00BD3F52" w:rsidRDefault="00D35DDF">
      <w:pPr>
        <w:widowControl/>
        <w:spacing w:line="276" w:lineRule="auto"/>
        <w:rPr>
          <w:rFonts w:ascii="Calibri" w:eastAsia="Calibri" w:hAnsi="Calibri" w:cs="Calibri"/>
        </w:rPr>
      </w:pPr>
      <w:r>
        <w:rPr>
          <w:rFonts w:ascii="Calibri" w:eastAsia="Calibri" w:hAnsi="Calibri" w:cs="Calibri"/>
        </w:rPr>
        <w:tab/>
      </w:r>
      <w:r>
        <w:rPr>
          <w:rFonts w:ascii="Calibri" w:eastAsia="Calibri" w:hAnsi="Calibri" w:cs="Calibri"/>
          <w:b/>
        </w:rPr>
        <w:t>b.</w:t>
      </w:r>
      <w:r>
        <w:rPr>
          <w:rFonts w:ascii="Calibri" w:eastAsia="Calibri" w:hAnsi="Calibri" w:cs="Calibri"/>
        </w:rPr>
        <w:t xml:space="preserve"> What digital materials are most sensitive and at most risk of accidental alterations?</w:t>
      </w:r>
    </w:p>
    <w:p w:rsidR="00BD3F52" w:rsidRDefault="00D35DDF">
      <w:pPr>
        <w:widowControl/>
        <w:spacing w:line="276" w:lineRule="auto"/>
        <w:ind w:left="720"/>
        <w:rPr>
          <w:rFonts w:ascii="Calibri" w:eastAsia="Calibri" w:hAnsi="Calibri" w:cs="Calibri"/>
        </w:rPr>
      </w:pPr>
      <w:r>
        <w:rPr>
          <w:rFonts w:ascii="Calibri" w:eastAsia="Calibri" w:hAnsi="Calibri" w:cs="Calibri"/>
          <w:b/>
        </w:rPr>
        <w:t>c.</w:t>
      </w:r>
      <w:r>
        <w:rPr>
          <w:rFonts w:ascii="Calibri" w:eastAsia="Calibri" w:hAnsi="Calibri" w:cs="Calibri"/>
        </w:rPr>
        <w:t xml:space="preserve"> Who will have access to restricted network drives?  When new staff are given access to restricted drives, what’s the procedure for that?</w:t>
      </w:r>
    </w:p>
    <w:p w:rsidR="00BD3F52" w:rsidRDefault="00D35DDF">
      <w:pPr>
        <w:widowControl/>
        <w:spacing w:line="276" w:lineRule="auto"/>
        <w:ind w:left="720"/>
        <w:rPr>
          <w:rFonts w:ascii="Calibri" w:eastAsia="Calibri" w:hAnsi="Calibri" w:cs="Calibri"/>
        </w:rPr>
      </w:pPr>
      <w:r>
        <w:rPr>
          <w:rFonts w:ascii="Calibri" w:eastAsia="Calibri" w:hAnsi="Calibri" w:cs="Calibri"/>
          <w:b/>
        </w:rPr>
        <w:t>d.</w:t>
      </w:r>
      <w:r>
        <w:rPr>
          <w:rFonts w:ascii="Calibri" w:eastAsia="Calibri" w:hAnsi="Calibri" w:cs="Calibri"/>
        </w:rPr>
        <w:t xml:space="preserve"> Who should be the point of contact for accessing off-limits materials?  This must be </w:t>
      </w:r>
    </w:p>
    <w:p w:rsidR="00BD3F52" w:rsidRDefault="00D35DDF">
      <w:pPr>
        <w:widowControl/>
        <w:spacing w:line="276" w:lineRule="auto"/>
        <w:ind w:left="720"/>
        <w:rPr>
          <w:rFonts w:ascii="Calibri" w:eastAsia="Calibri" w:hAnsi="Calibri" w:cs="Calibri"/>
        </w:rPr>
      </w:pPr>
      <w:r>
        <w:rPr>
          <w:rFonts w:ascii="Calibri" w:eastAsia="Calibri" w:hAnsi="Calibri" w:cs="Calibri"/>
        </w:rPr>
        <w:t>clear and consistent so all staff members know the person who has this authority.  If there is an organization chart -- for example, if staff members should first contact the head of their department and allow department heads to submit requests for restricted material -- this should be included in the policies and procedures.</w:t>
      </w:r>
    </w:p>
    <w:p w:rsidR="00BD3F52" w:rsidRDefault="00BD3F52">
      <w:pPr>
        <w:widowControl/>
        <w:spacing w:line="276" w:lineRule="auto"/>
        <w:rPr>
          <w:rFonts w:ascii="Calibri" w:eastAsia="Calibri" w:hAnsi="Calibri" w:cs="Calibri"/>
        </w:rPr>
      </w:pPr>
    </w:p>
    <w:p w:rsidR="00BD3F52" w:rsidRDefault="00D35DDF">
      <w:pPr>
        <w:widowControl/>
        <w:spacing w:line="276" w:lineRule="auto"/>
        <w:rPr>
          <w:rFonts w:ascii="Calibri" w:eastAsia="Calibri" w:hAnsi="Calibri" w:cs="Calibri"/>
        </w:rPr>
      </w:pPr>
      <w:r>
        <w:rPr>
          <w:rFonts w:ascii="Calibri" w:eastAsia="Calibri" w:hAnsi="Calibri" w:cs="Calibri"/>
          <w:b/>
        </w:rPr>
        <w:t>Step 2: Guidelines for accessing physical documents/items</w:t>
      </w:r>
    </w:p>
    <w:p w:rsidR="00BD3F52" w:rsidRDefault="00D35DDF">
      <w:pPr>
        <w:widowControl/>
        <w:spacing w:line="276" w:lineRule="auto"/>
        <w:ind w:left="720"/>
        <w:rPr>
          <w:rFonts w:ascii="Calibri" w:eastAsia="Calibri" w:hAnsi="Calibri" w:cs="Calibri"/>
        </w:rPr>
      </w:pPr>
      <w:r>
        <w:rPr>
          <w:rFonts w:ascii="Calibri" w:eastAsia="Calibri" w:hAnsi="Calibri" w:cs="Calibri"/>
          <w:b/>
        </w:rPr>
        <w:t>a.</w:t>
      </w:r>
      <w:r>
        <w:rPr>
          <w:rFonts w:ascii="Calibri" w:eastAsia="Calibri" w:hAnsi="Calibri" w:cs="Calibri"/>
        </w:rPr>
        <w:t xml:space="preserve"> All materials must be replaced in their designated locations after use, according to original order -- this section should include a full list of which materials belong where, and how they are organized.  This should cover:</w:t>
      </w:r>
    </w:p>
    <w:p w:rsidR="00BD3F52" w:rsidRDefault="00D35DDF">
      <w:pPr>
        <w:widowControl/>
        <w:spacing w:line="276" w:lineRule="auto"/>
        <w:ind w:left="720"/>
        <w:rPr>
          <w:rFonts w:ascii="Calibri" w:eastAsia="Calibri" w:hAnsi="Calibri" w:cs="Calibri"/>
        </w:rPr>
      </w:pPr>
      <w:r>
        <w:rPr>
          <w:rFonts w:ascii="Calibri" w:eastAsia="Calibri" w:hAnsi="Calibri" w:cs="Calibri"/>
          <w:b/>
        </w:rPr>
        <w:t>b.</w:t>
      </w:r>
      <w:r>
        <w:rPr>
          <w:rFonts w:ascii="Calibri" w:eastAsia="Calibri" w:hAnsi="Calibri" w:cs="Calibri"/>
        </w:rPr>
        <w:t xml:space="preserve"> If materials are discovered to contain inaccurate information or be missing important information, what is the procedure for reporting and correcting this?  </w:t>
      </w:r>
    </w:p>
    <w:p w:rsidR="00BD3F52" w:rsidRDefault="00BD3F52">
      <w:pPr>
        <w:widowControl/>
        <w:spacing w:line="276" w:lineRule="auto"/>
        <w:rPr>
          <w:rFonts w:ascii="Calibri" w:eastAsia="Calibri" w:hAnsi="Calibri" w:cs="Calibri"/>
        </w:rPr>
      </w:pPr>
    </w:p>
    <w:p w:rsidR="00BD3F52" w:rsidRDefault="00D35DDF">
      <w:pPr>
        <w:widowControl/>
        <w:spacing w:line="276" w:lineRule="auto"/>
        <w:rPr>
          <w:rFonts w:ascii="Calibri" w:eastAsia="Calibri" w:hAnsi="Calibri" w:cs="Calibri"/>
        </w:rPr>
      </w:pPr>
      <w:r>
        <w:rPr>
          <w:rFonts w:ascii="Calibri" w:eastAsia="Calibri" w:hAnsi="Calibri" w:cs="Calibri"/>
          <w:b/>
        </w:rPr>
        <w:t>Step 3: Guidelines for accessing digital items</w:t>
      </w:r>
    </w:p>
    <w:p w:rsidR="00BD3F52" w:rsidRDefault="00D35DDF">
      <w:pPr>
        <w:widowControl/>
        <w:spacing w:line="276" w:lineRule="auto"/>
        <w:ind w:left="720"/>
        <w:rPr>
          <w:rFonts w:ascii="Calibri" w:eastAsia="Calibri" w:hAnsi="Calibri" w:cs="Calibri"/>
        </w:rPr>
      </w:pPr>
      <w:r>
        <w:rPr>
          <w:rFonts w:ascii="Calibri" w:eastAsia="Calibri" w:hAnsi="Calibri" w:cs="Calibri"/>
          <w:b/>
        </w:rPr>
        <w:t>a.</w:t>
      </w:r>
      <w:r>
        <w:rPr>
          <w:rFonts w:ascii="Calibri" w:eastAsia="Calibri" w:hAnsi="Calibri" w:cs="Calibri"/>
        </w:rPr>
        <w:t xml:space="preserve"> How should staff members with access to restricted digital materials create duplicates for dissemination?  Will this be done by creating restricted YouTube or Vimeo channels, or passing files on USB or hard drives?  The methods for this should be standardized.</w:t>
      </w:r>
    </w:p>
    <w:p w:rsidR="00BD3F52" w:rsidRDefault="00D35DDF">
      <w:pPr>
        <w:widowControl/>
        <w:spacing w:line="276" w:lineRule="auto"/>
        <w:ind w:left="720"/>
        <w:rPr>
          <w:rFonts w:ascii="Calibri" w:eastAsia="Calibri" w:hAnsi="Calibri" w:cs="Calibri"/>
        </w:rPr>
      </w:pPr>
      <w:r>
        <w:rPr>
          <w:rFonts w:ascii="Calibri" w:eastAsia="Calibri" w:hAnsi="Calibri" w:cs="Calibri"/>
          <w:b/>
        </w:rPr>
        <w:t>b.</w:t>
      </w:r>
      <w:r>
        <w:rPr>
          <w:rFonts w:ascii="Calibri" w:eastAsia="Calibri" w:hAnsi="Calibri" w:cs="Calibri"/>
        </w:rPr>
        <w:t xml:space="preserve"> Recommendation: create standardized access files (in a standard format) on accession of new material so that they are readily available for transfer to staff, and the master material does not need to be touched.</w:t>
      </w:r>
    </w:p>
    <w:p w:rsidR="00BD3F52" w:rsidRDefault="00D35DDF">
      <w:pPr>
        <w:widowControl/>
        <w:spacing w:line="276" w:lineRule="auto"/>
        <w:ind w:left="720"/>
        <w:rPr>
          <w:rFonts w:ascii="Calibri" w:eastAsia="Calibri" w:hAnsi="Calibri" w:cs="Calibri"/>
        </w:rPr>
      </w:pPr>
      <w:bookmarkStart w:id="1" w:name="_gjdgxs" w:colFirst="0" w:colLast="0"/>
      <w:bookmarkEnd w:id="1"/>
      <w:r>
        <w:rPr>
          <w:rFonts w:ascii="Calibri" w:eastAsia="Calibri" w:hAnsi="Calibri" w:cs="Calibri"/>
          <w:b/>
        </w:rPr>
        <w:t>c.</w:t>
      </w:r>
      <w:r>
        <w:rPr>
          <w:rFonts w:ascii="Calibri" w:eastAsia="Calibri" w:hAnsi="Calibri" w:cs="Calibri"/>
        </w:rPr>
        <w:t xml:space="preserve"> If master files must be copied from one location to another, reference MD5 checksums to make sure that transfer is completed successfully. (NOTE:  a checksum, </w:t>
      </w:r>
      <w:r>
        <w:rPr>
          <w:rFonts w:ascii="Calibri" w:eastAsia="Calibri" w:hAnsi="Calibri" w:cs="Calibri"/>
          <w:highlight w:val="white"/>
        </w:rPr>
        <w:t xml:space="preserve">or hash sum or hash value, is a unique code (the digital “fingerprint”) created from running an algorithm off of data.  Since alterations to data will change the code, it’s used for the purpose of </w:t>
      </w:r>
      <w:hyperlink r:id="rId6">
        <w:r>
          <w:rPr>
            <w:rFonts w:ascii="Calibri" w:eastAsia="Calibri" w:hAnsi="Calibri" w:cs="Calibri"/>
            <w:highlight w:val="white"/>
          </w:rPr>
          <w:t>detecting errors</w:t>
        </w:r>
      </w:hyperlink>
      <w:r>
        <w:rPr>
          <w:rFonts w:ascii="Calibri" w:eastAsia="Calibri" w:hAnsi="Calibri" w:cs="Calibri"/>
          <w:highlight w:val="white"/>
        </w:rPr>
        <w:t xml:space="preserve"> which may have been introduced during its </w:t>
      </w:r>
      <w:hyperlink r:id="rId7">
        <w:r>
          <w:rPr>
            <w:rFonts w:ascii="Calibri" w:eastAsia="Calibri" w:hAnsi="Calibri" w:cs="Calibri"/>
            <w:highlight w:val="white"/>
          </w:rPr>
          <w:t>transmission</w:t>
        </w:r>
      </w:hyperlink>
      <w:r>
        <w:rPr>
          <w:rFonts w:ascii="Calibri" w:eastAsia="Calibri" w:hAnsi="Calibri" w:cs="Calibri"/>
          <w:highlight w:val="white"/>
        </w:rPr>
        <w:t xml:space="preserve"> or </w:t>
      </w:r>
      <w:hyperlink r:id="rId8">
        <w:r>
          <w:rPr>
            <w:rFonts w:ascii="Calibri" w:eastAsia="Calibri" w:hAnsi="Calibri" w:cs="Calibri"/>
            <w:highlight w:val="white"/>
          </w:rPr>
          <w:t>storage</w:t>
        </w:r>
      </w:hyperlink>
      <w:r>
        <w:rPr>
          <w:rFonts w:ascii="Calibri" w:eastAsia="Calibri" w:hAnsi="Calibri" w:cs="Calibri"/>
          <w:highlight w:val="white"/>
        </w:rPr>
        <w:t>.</w:t>
      </w:r>
      <w:r>
        <w:rPr>
          <w:rFonts w:ascii="Calibri" w:eastAsia="Calibri" w:hAnsi="Calibri" w:cs="Calibri"/>
        </w:rPr>
        <w:t xml:space="preserve"> Find more information in the </w:t>
      </w:r>
      <w:r>
        <w:rPr>
          <w:rFonts w:ascii="Calibri" w:eastAsia="Calibri" w:hAnsi="Calibri" w:cs="Calibri"/>
          <w:b/>
        </w:rPr>
        <w:t>Digital Files</w:t>
      </w:r>
      <w:r>
        <w:rPr>
          <w:rFonts w:ascii="Calibri" w:eastAsia="Calibri" w:hAnsi="Calibri" w:cs="Calibri"/>
        </w:rPr>
        <w:t xml:space="preserve"> section)</w:t>
      </w:r>
    </w:p>
    <w:p w:rsidR="00BD3F52" w:rsidRDefault="00D35DDF">
      <w:pPr>
        <w:widowControl/>
        <w:spacing w:line="276" w:lineRule="auto"/>
        <w:ind w:left="720"/>
        <w:rPr>
          <w:rFonts w:ascii="Calibri" w:eastAsia="Calibri" w:hAnsi="Calibri" w:cs="Calibri"/>
        </w:rPr>
      </w:pPr>
      <w:r>
        <w:rPr>
          <w:rFonts w:ascii="Calibri" w:eastAsia="Calibri" w:hAnsi="Calibri" w:cs="Calibri"/>
          <w:b/>
        </w:rPr>
        <w:t>d.</w:t>
      </w:r>
      <w:r>
        <w:rPr>
          <w:rFonts w:ascii="Calibri" w:eastAsia="Calibri" w:hAnsi="Calibri" w:cs="Calibri"/>
        </w:rPr>
        <w:t xml:space="preserve"> Once the file has been used for the requested purpose, what should happen to the </w:t>
      </w:r>
    </w:p>
    <w:p w:rsidR="00BD3F52" w:rsidRDefault="00D35DDF">
      <w:pPr>
        <w:widowControl/>
        <w:spacing w:line="276" w:lineRule="auto"/>
        <w:ind w:left="720"/>
        <w:rPr>
          <w:rFonts w:ascii="Calibri" w:eastAsia="Calibri" w:hAnsi="Calibri" w:cs="Calibri"/>
        </w:rPr>
      </w:pPr>
      <w:r>
        <w:rPr>
          <w:rFonts w:ascii="Calibri" w:eastAsia="Calibri" w:hAnsi="Calibri" w:cs="Calibri"/>
        </w:rPr>
        <w:t xml:space="preserve">digital duplicate?  (i.e., should staff in other departments delete the duplicate from their hard drive, or should staff with access delete the private YouTube channel?  Alternately, should the link to the </w:t>
      </w:r>
      <w:r>
        <w:rPr>
          <w:rFonts w:ascii="Calibri" w:eastAsia="Calibri" w:hAnsi="Calibri" w:cs="Calibri"/>
        </w:rPr>
        <w:lastRenderedPageBreak/>
        <w:t xml:space="preserve">YouTube channel be documented in the master list of digital assets so that it can be used for future requests?) </w:t>
      </w:r>
    </w:p>
    <w:p w:rsidR="00BD3F52" w:rsidRDefault="00D35DDF">
      <w:pPr>
        <w:widowControl/>
        <w:spacing w:line="276" w:lineRule="auto"/>
        <w:ind w:left="720"/>
        <w:rPr>
          <w:rFonts w:ascii="Calibri" w:eastAsia="Calibri" w:hAnsi="Calibri" w:cs="Calibri"/>
        </w:rPr>
      </w:pPr>
      <w:r>
        <w:rPr>
          <w:rFonts w:ascii="Calibri" w:eastAsia="Calibri" w:hAnsi="Calibri" w:cs="Calibri"/>
          <w:b/>
        </w:rPr>
        <w:t>e.</w:t>
      </w:r>
      <w:r>
        <w:rPr>
          <w:rFonts w:ascii="Calibri" w:eastAsia="Calibri" w:hAnsi="Calibri" w:cs="Calibri"/>
        </w:rPr>
        <w:t xml:space="preserve"> If digital material is discovered to be missing information, inaccurately named, or </w:t>
      </w:r>
    </w:p>
    <w:p w:rsidR="00BD3F52" w:rsidRDefault="00D35DDF">
      <w:pPr>
        <w:widowControl/>
        <w:spacing w:line="276" w:lineRule="auto"/>
        <w:ind w:left="720"/>
        <w:rPr>
          <w:rFonts w:ascii="Calibri" w:eastAsia="Calibri" w:hAnsi="Calibri" w:cs="Calibri"/>
        </w:rPr>
      </w:pPr>
      <w:r>
        <w:rPr>
          <w:rFonts w:ascii="Calibri" w:eastAsia="Calibri" w:hAnsi="Calibri" w:cs="Calibri"/>
        </w:rPr>
        <w:t xml:space="preserve">corrupt, what is the procedure for reporting and correcting this?  </w:t>
      </w:r>
    </w:p>
    <w:p w:rsidR="00BD3F52" w:rsidRDefault="00BD3F52">
      <w:pPr>
        <w:widowControl/>
        <w:spacing w:line="276" w:lineRule="auto"/>
        <w:rPr>
          <w:rFonts w:ascii="Calibri" w:eastAsia="Calibri" w:hAnsi="Calibri" w:cs="Calibri"/>
        </w:rPr>
      </w:pPr>
    </w:p>
    <w:p w:rsidR="00BD3F52" w:rsidRDefault="00D35DDF">
      <w:pPr>
        <w:widowControl/>
        <w:spacing w:line="276" w:lineRule="auto"/>
        <w:rPr>
          <w:rFonts w:ascii="Calibri" w:eastAsia="Calibri" w:hAnsi="Calibri" w:cs="Calibri"/>
        </w:rPr>
      </w:pPr>
      <w:r>
        <w:rPr>
          <w:rFonts w:ascii="Calibri" w:eastAsia="Calibri" w:hAnsi="Calibri" w:cs="Calibri"/>
          <w:b/>
        </w:rPr>
        <w:t>Step 4: Guidelines for creation of new physical items</w:t>
      </w:r>
    </w:p>
    <w:p w:rsidR="00BD3F52" w:rsidRDefault="00D35DDF">
      <w:pPr>
        <w:widowControl/>
        <w:spacing w:line="276" w:lineRule="auto"/>
        <w:ind w:firstLine="720"/>
        <w:rPr>
          <w:rFonts w:ascii="Calibri" w:eastAsia="Calibri" w:hAnsi="Calibri" w:cs="Calibri"/>
        </w:rPr>
      </w:pPr>
      <w:r>
        <w:rPr>
          <w:rFonts w:ascii="Calibri" w:eastAsia="Calibri" w:hAnsi="Calibri" w:cs="Calibri"/>
          <w:b/>
        </w:rPr>
        <w:t>a.</w:t>
      </w:r>
      <w:r>
        <w:rPr>
          <w:rFonts w:ascii="Calibri" w:eastAsia="Calibri" w:hAnsi="Calibri" w:cs="Calibri"/>
        </w:rPr>
        <w:t xml:space="preserve"> New items should be labeled with unique identifiers, title of work, date of work, and </w:t>
      </w:r>
    </w:p>
    <w:p w:rsidR="00BD3F52" w:rsidRDefault="00D35DDF">
      <w:pPr>
        <w:widowControl/>
        <w:spacing w:line="276" w:lineRule="auto"/>
        <w:ind w:firstLine="720"/>
        <w:rPr>
          <w:rFonts w:ascii="Calibri" w:eastAsia="Calibri" w:hAnsi="Calibri" w:cs="Calibri"/>
        </w:rPr>
      </w:pPr>
      <w:r>
        <w:rPr>
          <w:rFonts w:ascii="Calibri" w:eastAsia="Calibri" w:hAnsi="Calibri" w:cs="Calibri"/>
        </w:rPr>
        <w:t xml:space="preserve">date of physical item creation, following established written procedures. </w:t>
      </w:r>
    </w:p>
    <w:p w:rsidR="00BD3F52" w:rsidRDefault="00D35DDF">
      <w:pPr>
        <w:widowControl/>
        <w:spacing w:line="276" w:lineRule="auto"/>
        <w:ind w:left="720"/>
        <w:rPr>
          <w:rFonts w:ascii="Calibri" w:eastAsia="Calibri" w:hAnsi="Calibri" w:cs="Calibri"/>
        </w:rPr>
      </w:pPr>
      <w:r>
        <w:rPr>
          <w:rFonts w:ascii="Calibri" w:eastAsia="Calibri" w:hAnsi="Calibri" w:cs="Calibri"/>
          <w:b/>
        </w:rPr>
        <w:t>b.</w:t>
      </w:r>
      <w:r>
        <w:rPr>
          <w:rFonts w:ascii="Calibri" w:eastAsia="Calibri" w:hAnsi="Calibri" w:cs="Calibri"/>
        </w:rPr>
        <w:t xml:space="preserve"> Going forward, appropriate archival-quality markers and artist’s tape should be used to mark containers and items.  How and where can staff acquire these supplies to correctly label items?  </w:t>
      </w:r>
    </w:p>
    <w:p w:rsidR="00BD3F52" w:rsidRDefault="00D35DDF">
      <w:pPr>
        <w:widowControl/>
        <w:spacing w:line="276" w:lineRule="auto"/>
        <w:ind w:left="720"/>
        <w:rPr>
          <w:rFonts w:ascii="Calibri" w:eastAsia="Calibri" w:hAnsi="Calibri" w:cs="Calibri"/>
        </w:rPr>
      </w:pPr>
      <w:r>
        <w:rPr>
          <w:rFonts w:ascii="Calibri" w:eastAsia="Calibri" w:hAnsi="Calibri" w:cs="Calibri"/>
          <w:b/>
        </w:rPr>
        <w:t>c.</w:t>
      </w:r>
      <w:r>
        <w:rPr>
          <w:rFonts w:ascii="Calibri" w:eastAsia="Calibri" w:hAnsi="Calibri" w:cs="Calibri"/>
        </w:rPr>
        <w:t xml:space="preserve"> Going forward, all new physical copies should be entered by a qualified staff member into the master inventory.  Who is/are the staff member(s) responsible for this?</w:t>
      </w:r>
    </w:p>
    <w:p w:rsidR="00BD3F52" w:rsidRDefault="00D35DDF">
      <w:pPr>
        <w:widowControl/>
        <w:spacing w:line="276" w:lineRule="auto"/>
        <w:ind w:left="720"/>
        <w:rPr>
          <w:rFonts w:ascii="Calibri" w:eastAsia="Calibri" w:hAnsi="Calibri" w:cs="Calibri"/>
        </w:rPr>
      </w:pPr>
      <w:r>
        <w:rPr>
          <w:rFonts w:ascii="Calibri" w:eastAsia="Calibri" w:hAnsi="Calibri" w:cs="Calibri"/>
          <w:b/>
        </w:rPr>
        <w:t>d.</w:t>
      </w:r>
      <w:r>
        <w:rPr>
          <w:rFonts w:ascii="Calibri" w:eastAsia="Calibri" w:hAnsi="Calibri" w:cs="Calibri"/>
        </w:rPr>
        <w:t xml:space="preserve"> When making a DVD, as standard procedure, the digital video content should also be ripped and added to the digital video master holdings. (See procedures for adding digital material to the repository, below.)</w:t>
      </w:r>
    </w:p>
    <w:p w:rsidR="00BD3F52" w:rsidRDefault="00BD3F52">
      <w:pPr>
        <w:widowControl/>
        <w:spacing w:line="276" w:lineRule="auto"/>
        <w:rPr>
          <w:rFonts w:ascii="Calibri" w:eastAsia="Calibri" w:hAnsi="Calibri" w:cs="Calibri"/>
        </w:rPr>
      </w:pPr>
    </w:p>
    <w:p w:rsidR="00BD3F52" w:rsidRDefault="00D35DDF">
      <w:pPr>
        <w:widowControl/>
        <w:spacing w:line="276" w:lineRule="auto"/>
        <w:rPr>
          <w:rFonts w:ascii="Calibri" w:eastAsia="Calibri" w:hAnsi="Calibri" w:cs="Calibri"/>
        </w:rPr>
      </w:pPr>
      <w:r>
        <w:rPr>
          <w:rFonts w:ascii="Calibri" w:eastAsia="Calibri" w:hAnsi="Calibri" w:cs="Calibri"/>
          <w:b/>
        </w:rPr>
        <w:t>Step 5: Guidelines for creation of new digital items</w:t>
      </w:r>
    </w:p>
    <w:p w:rsidR="00BD3F52" w:rsidRDefault="00D35DDF">
      <w:pPr>
        <w:widowControl/>
        <w:spacing w:line="276" w:lineRule="auto"/>
        <w:ind w:left="720"/>
        <w:rPr>
          <w:rFonts w:ascii="Calibri" w:eastAsia="Calibri" w:hAnsi="Calibri" w:cs="Calibri"/>
        </w:rPr>
      </w:pPr>
      <w:r>
        <w:rPr>
          <w:rFonts w:ascii="Calibri" w:eastAsia="Calibri" w:hAnsi="Calibri" w:cs="Calibri"/>
          <w:b/>
        </w:rPr>
        <w:t>a.</w:t>
      </w:r>
      <w:r>
        <w:rPr>
          <w:rFonts w:ascii="Calibri" w:eastAsia="Calibri" w:hAnsi="Calibri" w:cs="Calibri"/>
        </w:rPr>
        <w:t xml:space="preserve"> New digital audiovisual/photographic material should be entered into the digital materials inventory upon accession into holdings.  Digital material should be verified upon accession: checksums should be created for the item on its original media, when possible, and then used to confirm a correct transfer over to holdings, and all files should be opened and tested</w:t>
      </w:r>
    </w:p>
    <w:p w:rsidR="00BD3F52" w:rsidRDefault="00D35DDF">
      <w:pPr>
        <w:widowControl/>
        <w:spacing w:line="276" w:lineRule="auto"/>
        <w:rPr>
          <w:rFonts w:ascii="Calibri" w:eastAsia="Calibri" w:hAnsi="Calibri" w:cs="Calibri"/>
        </w:rPr>
      </w:pPr>
      <w:r>
        <w:rPr>
          <w:rFonts w:ascii="Calibri" w:eastAsia="Calibri" w:hAnsi="Calibri" w:cs="Calibri"/>
        </w:rPr>
        <w:tab/>
      </w:r>
      <w:r>
        <w:rPr>
          <w:rFonts w:ascii="Calibri" w:eastAsia="Calibri" w:hAnsi="Calibri" w:cs="Calibri"/>
          <w:b/>
        </w:rPr>
        <w:t>b.</w:t>
      </w:r>
      <w:r>
        <w:rPr>
          <w:rFonts w:ascii="Calibri" w:eastAsia="Calibri" w:hAnsi="Calibri" w:cs="Calibri"/>
        </w:rPr>
        <w:t xml:space="preserve"> Digital material should be backed up in at least three locations -- where will the </w:t>
      </w:r>
    </w:p>
    <w:p w:rsidR="00BD3F52" w:rsidRDefault="00D35DDF">
      <w:pPr>
        <w:widowControl/>
        <w:spacing w:line="276" w:lineRule="auto"/>
        <w:ind w:firstLine="720"/>
        <w:rPr>
          <w:rFonts w:ascii="Calibri" w:eastAsia="Calibri" w:hAnsi="Calibri" w:cs="Calibri"/>
        </w:rPr>
      </w:pPr>
      <w:r>
        <w:rPr>
          <w:rFonts w:ascii="Calibri" w:eastAsia="Calibri" w:hAnsi="Calibri" w:cs="Calibri"/>
        </w:rPr>
        <w:t>backups be located? How often should they be updated?</w:t>
      </w:r>
    </w:p>
    <w:p w:rsidR="00BD3F52" w:rsidRDefault="00D35DDF">
      <w:pPr>
        <w:widowControl/>
        <w:spacing w:line="276" w:lineRule="auto"/>
        <w:ind w:left="720"/>
        <w:rPr>
          <w:rFonts w:ascii="Calibri" w:eastAsia="Calibri" w:hAnsi="Calibri" w:cs="Calibri"/>
        </w:rPr>
      </w:pPr>
      <w:r>
        <w:rPr>
          <w:rFonts w:ascii="Calibri" w:eastAsia="Calibri" w:hAnsi="Calibri" w:cs="Calibri"/>
          <w:b/>
        </w:rPr>
        <w:t>c.</w:t>
      </w:r>
      <w:r>
        <w:rPr>
          <w:rFonts w:ascii="Calibri" w:eastAsia="Calibri" w:hAnsi="Calibri" w:cs="Calibri"/>
        </w:rPr>
        <w:t xml:space="preserve"> If digital materials are in proprietary “closed” formats, consider transcoding to a high-quality open format for preservation, in addition to keeping all original files.  If so, what are the established minimum standards? </w:t>
      </w:r>
    </w:p>
    <w:p w:rsidR="00BD3F52" w:rsidRDefault="00D35DDF">
      <w:pPr>
        <w:widowControl/>
        <w:spacing w:line="276" w:lineRule="auto"/>
        <w:ind w:left="720"/>
        <w:rPr>
          <w:rFonts w:ascii="Calibri" w:eastAsia="Calibri" w:hAnsi="Calibri" w:cs="Calibri"/>
        </w:rPr>
      </w:pPr>
      <w:r>
        <w:rPr>
          <w:rFonts w:ascii="Calibri" w:eastAsia="Calibri" w:hAnsi="Calibri" w:cs="Calibri"/>
          <w:b/>
        </w:rPr>
        <w:t>d.</w:t>
      </w:r>
      <w:r>
        <w:rPr>
          <w:rFonts w:ascii="Calibri" w:eastAsia="Calibri" w:hAnsi="Calibri" w:cs="Calibri"/>
        </w:rPr>
        <w:t xml:space="preserve"> For audiovisual materials, derivatives should be created on accession -- what formats will the derivatives be in?  How will they be stored? </w:t>
      </w:r>
    </w:p>
    <w:p w:rsidR="00BD3F52" w:rsidRDefault="00D35DDF">
      <w:pPr>
        <w:widowControl/>
        <w:spacing w:line="276" w:lineRule="auto"/>
        <w:ind w:left="720"/>
        <w:rPr>
          <w:rFonts w:ascii="Calibri" w:eastAsia="Calibri" w:hAnsi="Calibri" w:cs="Calibri"/>
        </w:rPr>
      </w:pPr>
      <w:r>
        <w:rPr>
          <w:rFonts w:ascii="Calibri" w:eastAsia="Calibri" w:hAnsi="Calibri" w:cs="Calibri"/>
          <w:b/>
        </w:rPr>
        <w:t>e.</w:t>
      </w:r>
      <w:r>
        <w:rPr>
          <w:rFonts w:ascii="Calibri" w:eastAsia="Calibri" w:hAnsi="Calibri" w:cs="Calibri"/>
        </w:rPr>
        <w:t xml:space="preserve"> There should be permission documentation created for recorded performances (i.e., </w:t>
      </w:r>
    </w:p>
    <w:p w:rsidR="00BD3F52" w:rsidRDefault="00D35DDF">
      <w:pPr>
        <w:widowControl/>
        <w:spacing w:line="276" w:lineRule="auto"/>
        <w:ind w:left="720"/>
        <w:rPr>
          <w:rFonts w:ascii="Calibri" w:eastAsia="Calibri" w:hAnsi="Calibri" w:cs="Calibri"/>
        </w:rPr>
      </w:pPr>
      <w:r>
        <w:rPr>
          <w:rFonts w:ascii="Calibri" w:eastAsia="Calibri" w:hAnsi="Calibri" w:cs="Calibri"/>
        </w:rPr>
        <w:t xml:space="preserve">signed releases by performers, music releases).  Where will these be stored and located in relation to the digital item itself?  </w:t>
      </w:r>
    </w:p>
    <w:p w:rsidR="00BD3F52" w:rsidRDefault="00D35DDF">
      <w:pPr>
        <w:widowControl/>
        <w:spacing w:line="276" w:lineRule="auto"/>
        <w:rPr>
          <w:rFonts w:ascii="Calibri" w:eastAsia="Calibri" w:hAnsi="Calibri" w:cs="Calibri"/>
        </w:rPr>
      </w:pPr>
      <w:r>
        <w:rPr>
          <w:rFonts w:ascii="Calibri" w:eastAsia="Calibri" w:hAnsi="Calibri" w:cs="Calibri"/>
        </w:rPr>
        <w:tab/>
      </w:r>
      <w:r>
        <w:rPr>
          <w:rFonts w:ascii="Calibri" w:eastAsia="Calibri" w:hAnsi="Calibri" w:cs="Calibri"/>
          <w:b/>
        </w:rPr>
        <w:t>f.</w:t>
      </w:r>
      <w:r>
        <w:rPr>
          <w:rFonts w:ascii="Calibri" w:eastAsia="Calibri" w:hAnsi="Calibri" w:cs="Calibri"/>
        </w:rPr>
        <w:t xml:space="preserve"> Is there are a clear written protocol of what types of materials are appropriate for </w:t>
      </w:r>
    </w:p>
    <w:p w:rsidR="00BD3F52" w:rsidRDefault="00D35DDF">
      <w:pPr>
        <w:widowControl/>
        <w:spacing w:line="276" w:lineRule="auto"/>
        <w:ind w:firstLine="720"/>
        <w:rPr>
          <w:rFonts w:ascii="Calibri" w:eastAsia="Calibri" w:hAnsi="Calibri" w:cs="Calibri"/>
          <w:b/>
          <w:color w:val="11566E"/>
          <w:sz w:val="48"/>
          <w:szCs w:val="48"/>
        </w:rPr>
      </w:pPr>
      <w:r>
        <w:rPr>
          <w:rFonts w:ascii="Calibri" w:eastAsia="Calibri" w:hAnsi="Calibri" w:cs="Calibri"/>
        </w:rPr>
        <w:t>long-term acquisition and what is not archival?</w:t>
      </w:r>
    </w:p>
    <w:sectPr w:rsidR="00BD3F52">
      <w:headerReference w:type="default" r:id="rId9"/>
      <w:pgSz w:w="12240" w:h="15840"/>
      <w:pgMar w:top="1440" w:right="720" w:bottom="144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5C9E" w:rsidRDefault="00255C9E">
      <w:r>
        <w:separator/>
      </w:r>
    </w:p>
  </w:endnote>
  <w:endnote w:type="continuationSeparator" w:id="0">
    <w:p w:rsidR="00255C9E" w:rsidRDefault="00255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5C9E" w:rsidRDefault="00255C9E">
      <w:r>
        <w:separator/>
      </w:r>
    </w:p>
  </w:footnote>
  <w:footnote w:type="continuationSeparator" w:id="0">
    <w:p w:rsidR="00255C9E" w:rsidRDefault="00255C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F52" w:rsidRDefault="00BD3F52">
    <w:pPr>
      <w:pStyle w:val="Heading1"/>
    </w:pPr>
    <w:bookmarkStart w:id="2" w:name="_gyh250z4llpq" w:colFirst="0" w:colLast="0"/>
    <w:bookmarkEnd w:id="2"/>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BD3F52">
      <w:trPr>
        <w:trHeight w:val="1020"/>
      </w:trPr>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BD3F52" w:rsidRDefault="00D35DDF">
          <w:pPr>
            <w:pStyle w:val="Heading1"/>
            <w:ind w:left="-15"/>
          </w:pPr>
          <w:bookmarkStart w:id="3" w:name="_nsrq5i3imjt0" w:colFirst="0" w:colLast="0"/>
          <w:bookmarkEnd w:id="3"/>
          <w:r>
            <w:rPr>
              <w:noProof/>
              <w:lang w:val="en-US"/>
            </w:rPr>
            <w:drawing>
              <wp:inline distT="114300" distB="114300" distL="114300" distR="114300">
                <wp:extent cx="1289368" cy="62388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9368" cy="623888"/>
                        </a:xfrm>
                        <a:prstGeom prst="rect">
                          <a:avLst/>
                        </a:prstGeom>
                        <a:ln/>
                      </pic:spPr>
                    </pic:pic>
                  </a:graphicData>
                </a:graphic>
              </wp:inline>
            </w:drawing>
          </w:r>
        </w:p>
      </w:tc>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BD3F52" w:rsidRDefault="00D35DDF">
          <w:pPr>
            <w:pStyle w:val="Heading1"/>
            <w:ind w:left="-105" w:right="-15"/>
            <w:jc w:val="right"/>
            <w:rPr>
              <w:b w:val="0"/>
              <w:color w:val="70AFB5"/>
            </w:rPr>
          </w:pPr>
          <w:bookmarkStart w:id="4" w:name="_f95crzqbhdc9" w:colFirst="0" w:colLast="0"/>
          <w:bookmarkEnd w:id="4"/>
          <w:r>
            <w:rPr>
              <w:b w:val="0"/>
              <w:color w:val="70AFB5"/>
            </w:rPr>
            <w:t>Dance Heritage</w:t>
          </w:r>
        </w:p>
        <w:p w:rsidR="00BD3F52" w:rsidRDefault="00D35DDF">
          <w:pPr>
            <w:pStyle w:val="Heading1"/>
            <w:ind w:left="-105"/>
            <w:jc w:val="right"/>
          </w:pPr>
          <w:bookmarkStart w:id="5" w:name="_cspw4rpvmrg7" w:colFirst="0" w:colLast="0"/>
          <w:bookmarkEnd w:id="5"/>
          <w:r>
            <w:rPr>
              <w:i/>
              <w:sz w:val="36"/>
              <w:szCs w:val="36"/>
            </w:rPr>
            <w:t xml:space="preserve"> Artist's Legacy Toolkit: Tools</w:t>
          </w:r>
        </w:p>
      </w:tc>
    </w:tr>
  </w:tbl>
  <w:p w:rsidR="00BD3F52" w:rsidRDefault="00BD3F52">
    <w:pPr>
      <w:pStyle w:val="Heading1"/>
      <w:rPr>
        <w:i/>
        <w:sz w:val="16"/>
        <w:szCs w:val="16"/>
      </w:rPr>
    </w:pPr>
    <w:bookmarkStart w:id="6" w:name="_s2o0ntflog6b" w:colFirst="0" w:colLast="0"/>
    <w:bookmarkEnd w:id="6"/>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F52"/>
    <w:rsid w:val="00255C9E"/>
    <w:rsid w:val="00347945"/>
    <w:rsid w:val="00BD3F52"/>
    <w:rsid w:val="00CF2F76"/>
    <w:rsid w:val="00D3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BF1BF"/>
  <w15:docId w15:val="{096B1CD9-9E19-4FBF-B71D-121C397B0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rPr>
      <w:rFonts w:ascii="Calibri" w:eastAsia="Calibri" w:hAnsi="Calibri" w:cs="Calibri"/>
      <w:b/>
      <w:color w:val="11566E"/>
      <w:sz w:val="48"/>
      <w:szCs w:val="48"/>
    </w:rPr>
  </w:style>
  <w:style w:type="paragraph" w:styleId="Heading2">
    <w:name w:val="heading 2"/>
    <w:basedOn w:val="Normal"/>
    <w:next w:val="Normal"/>
    <w:pPr>
      <w:spacing w:after="160" w:line="259" w:lineRule="auto"/>
      <w:outlineLvl w:val="1"/>
    </w:pPr>
    <w:rPr>
      <w:rFonts w:ascii="Calibri" w:eastAsia="Calibri" w:hAnsi="Calibri" w:cs="Calibri"/>
      <w:b/>
      <w:color w:val="11566E"/>
      <w:sz w:val="36"/>
      <w:szCs w:val="36"/>
    </w:rPr>
  </w:style>
  <w:style w:type="paragraph" w:styleId="Heading3">
    <w:name w:val="heading 3"/>
    <w:basedOn w:val="Normal"/>
    <w:next w:val="Normal"/>
    <w:pPr>
      <w:spacing w:before="280" w:after="80"/>
      <w:outlineLvl w:val="2"/>
    </w:pPr>
    <w:rPr>
      <w:b/>
      <w:sz w:val="28"/>
      <w:szCs w:val="28"/>
    </w:rPr>
  </w:style>
  <w:style w:type="paragraph" w:styleId="Heading4">
    <w:name w:val="heading 4"/>
    <w:basedOn w:val="Normal"/>
    <w:next w:val="Normal"/>
    <w:pPr>
      <w:spacing w:before="240" w:after="40"/>
      <w:outlineLvl w:val="3"/>
    </w:pPr>
    <w:rPr>
      <w:b/>
    </w:rPr>
  </w:style>
  <w:style w:type="paragraph" w:styleId="Heading5">
    <w:name w:val="heading 5"/>
    <w:basedOn w:val="Normal"/>
    <w:next w:val="Normal"/>
    <w:pPr>
      <w:spacing w:before="220" w:after="40"/>
      <w:outlineLvl w:val="4"/>
    </w:pPr>
    <w:rPr>
      <w:b/>
      <w:sz w:val="22"/>
      <w:szCs w:val="22"/>
    </w:rPr>
  </w:style>
  <w:style w:type="paragraph" w:styleId="Heading6">
    <w:name w:val="heading 6"/>
    <w:basedOn w:val="Normal"/>
    <w:next w:val="Normal"/>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szCs w:val="72"/>
    </w:rPr>
  </w:style>
  <w:style w:type="paragraph" w:styleId="Subtitle">
    <w:name w:val="Subtitle"/>
    <w:basedOn w:val="Normal"/>
    <w:next w:val="Normal"/>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Computer_storage" TargetMode="External"/><Relationship Id="rId3" Type="http://schemas.openxmlformats.org/officeDocument/2006/relationships/webSettings" Target="webSettings.xml"/><Relationship Id="rId7" Type="http://schemas.openxmlformats.org/officeDocument/2006/relationships/hyperlink" Target="http://en.wikipedia.org/wiki/Telecommunica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Error_detectio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766</Words>
  <Characters>4370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Smith</dc:creator>
  <cp:lastModifiedBy>Hallie Chametzky</cp:lastModifiedBy>
  <cp:revision>4</cp:revision>
  <dcterms:created xsi:type="dcterms:W3CDTF">2019-10-17T19:26:00Z</dcterms:created>
  <dcterms:modified xsi:type="dcterms:W3CDTF">2019-10-22T14:34:00Z</dcterms:modified>
</cp:coreProperties>
</file>